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F4471" w14:textId="0EBB6E36" w:rsidR="00911EC7" w:rsidRDefault="00911EC7" w:rsidP="00911EC7">
      <w:pPr>
        <w:spacing w:after="120" w:line="360" w:lineRule="auto"/>
        <w:ind w:firstLine="360"/>
        <w:jc w:val="both"/>
      </w:pPr>
      <w:r>
        <w:t>Mr. Gurfein was first admitted to practice in New York in 1972.  His practice is limited to catastrophic injury cases, primarily from Medical Malpractice, Product Liability and general accident cases.  The verdicts he has achieved have ranged from hundreds of thousands of dollars to over one-hundred million dollars.  He was President of the New York State Trial Lawyers Association (NYSTLA) in 1995 and 1996.  He sits on the Board of Directors of NYSTLA.  Mr. Gurfein has lectured on Evidence, Trial Practice, Computing and Law Office Management for over 30 years.</w:t>
      </w:r>
    </w:p>
    <w:p w14:paraId="477FBD32" w14:textId="7DB42988" w:rsidR="00911EC7" w:rsidRDefault="00911EC7" w:rsidP="00911EC7">
      <w:pPr>
        <w:spacing w:after="120" w:line="360" w:lineRule="auto"/>
        <w:ind w:firstLine="360"/>
        <w:jc w:val="both"/>
      </w:pPr>
      <w:r>
        <w:t xml:space="preserve">Mr. Gurfein is a Governor-at-Larger on the Board of Governors of the American Association for Justice (formerly, The Association of Trial Lawyers of America).  He chairs </w:t>
      </w:r>
      <w:r w:rsidR="008156C6">
        <w:t>several</w:t>
      </w:r>
      <w:r>
        <w:t xml:space="preserve"> standing committees at the Association and Lectures on Evidence and How to Find the “smoking gun” in medical cases.</w:t>
      </w:r>
    </w:p>
    <w:p w14:paraId="2850F311" w14:textId="5FD25CC1" w:rsidR="00911EC7" w:rsidRDefault="00F344CB" w:rsidP="00911EC7">
      <w:pPr>
        <w:spacing w:after="120" w:line="360" w:lineRule="auto"/>
        <w:ind w:firstLine="360"/>
        <w:jc w:val="both"/>
      </w:pPr>
      <w:r>
        <w:t>Mr. Gurfein</w:t>
      </w:r>
      <w:r w:rsidR="001F58CD">
        <w:t xml:space="preserve"> recently represented a </w:t>
      </w:r>
      <w:proofErr w:type="gramStart"/>
      <w:r w:rsidR="001F58CD">
        <w:t>44 year old</w:t>
      </w:r>
      <w:proofErr w:type="gramEnd"/>
      <w:r w:rsidR="001F58CD">
        <w:t xml:space="preserve"> lady with severe Asthma in a medical malpractice case in which the jury verdict was $110,640,958.00 against the ICU doctors and St. Barnabas Hospital.  This is one of the largest, single plaintiff verdicts on record in New York.</w:t>
      </w:r>
    </w:p>
    <w:sectPr w:rsidR="00911EC7" w:rsidSect="008C21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EC7"/>
    <w:rsid w:val="0012231A"/>
    <w:rsid w:val="001F58CD"/>
    <w:rsid w:val="004E360B"/>
    <w:rsid w:val="008156C6"/>
    <w:rsid w:val="008C21D5"/>
    <w:rsid w:val="00911EC7"/>
    <w:rsid w:val="00C278A9"/>
    <w:rsid w:val="00F34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A862E7"/>
  <w15:chartTrackingRefBased/>
  <w15:docId w15:val="{1B74FE8F-0A55-8E41-BBC6-3C15DCED8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oOutline">
    <w:name w:val="Depo Outline"/>
    <w:basedOn w:val="Normal"/>
    <w:next w:val="DocumentMap"/>
    <w:qFormat/>
    <w:rsid w:val="00C278A9"/>
    <w:pPr>
      <w:tabs>
        <w:tab w:val="bar" w:pos="3600"/>
      </w:tabs>
      <w:spacing w:before="120" w:after="120"/>
      <w:ind w:left="3780" w:hanging="3600"/>
    </w:pPr>
    <w:rPr>
      <w:rFonts w:ascii="Times New Roman" w:hAnsi="Times New Roman" w:cs="Times New Roman"/>
    </w:rPr>
  </w:style>
  <w:style w:type="paragraph" w:styleId="DocumentMap">
    <w:name w:val="Document Map"/>
    <w:basedOn w:val="Normal"/>
    <w:link w:val="DocumentMapChar"/>
    <w:uiPriority w:val="99"/>
    <w:semiHidden/>
    <w:unhideWhenUsed/>
    <w:rsid w:val="00C278A9"/>
    <w:rPr>
      <w:rFonts w:ascii="Helvetica" w:hAnsi="Helvetica"/>
      <w:sz w:val="26"/>
      <w:szCs w:val="26"/>
    </w:rPr>
  </w:style>
  <w:style w:type="character" w:customStyle="1" w:styleId="DocumentMapChar">
    <w:name w:val="Document Map Char"/>
    <w:basedOn w:val="DefaultParagraphFont"/>
    <w:link w:val="DocumentMap"/>
    <w:uiPriority w:val="99"/>
    <w:semiHidden/>
    <w:rsid w:val="00C278A9"/>
    <w:rPr>
      <w:rFonts w:ascii="Helvetica" w:hAnsi="Helvetic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Gurfein Douglas LLP</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A. Gurfein</dc:creator>
  <cp:keywords/>
  <dc:description/>
  <cp:lastModifiedBy>Richard A. Gurfein</cp:lastModifiedBy>
  <cp:revision>2</cp:revision>
  <dcterms:created xsi:type="dcterms:W3CDTF">2020-05-11T16:16:00Z</dcterms:created>
  <dcterms:modified xsi:type="dcterms:W3CDTF">2020-05-11T17:10:00Z</dcterms:modified>
</cp:coreProperties>
</file>